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78" w:type="pct"/>
        <w:jc w:val="center"/>
        <w:tblLayout w:type="fixed"/>
        <w:tblCellMar>
          <w:left w:w="85" w:type="dxa"/>
          <w:right w:w="85" w:type="dxa"/>
        </w:tblCellMar>
        <w:tblLook w:val="04A0" w:firstRow="1" w:lastRow="0" w:firstColumn="1" w:lastColumn="0" w:noHBand="0" w:noVBand="1"/>
      </w:tblPr>
      <w:tblGrid>
        <w:gridCol w:w="3490"/>
        <w:gridCol w:w="5724"/>
      </w:tblGrid>
      <w:tr w:rsidR="00F1291E" w:rsidTr="004E5E85">
        <w:trPr>
          <w:trHeight w:val="786"/>
          <w:jc w:val="center"/>
        </w:trPr>
        <w:tc>
          <w:tcPr>
            <w:tcW w:w="3486" w:type="dxa"/>
            <w:hideMark/>
          </w:tcPr>
          <w:p w:rsidR="00F1291E" w:rsidRPr="00AA5E3E" w:rsidRDefault="00F1291E" w:rsidP="006B6206">
            <w:pPr>
              <w:spacing w:after="0" w:line="240" w:lineRule="auto"/>
              <w:contextualSpacing/>
              <w:jc w:val="center"/>
              <w:rPr>
                <w:sz w:val="26"/>
                <w:szCs w:val="26"/>
              </w:rPr>
            </w:pPr>
            <w:bookmarkStart w:id="0" w:name="_Hlk138144304"/>
            <w:bookmarkStart w:id="1" w:name="_Hlk219194918"/>
            <w:r w:rsidRPr="00AA5E3E">
              <w:rPr>
                <w:sz w:val="26"/>
                <w:szCs w:val="26"/>
              </w:rPr>
              <w:t>UBND TỈNH THÁI NGUYÊN</w:t>
            </w:r>
          </w:p>
          <w:p w:rsidR="00F1291E" w:rsidRDefault="00F1291E" w:rsidP="006B6206">
            <w:pPr>
              <w:spacing w:after="0" w:line="240" w:lineRule="auto"/>
              <w:contextualSpacing/>
              <w:jc w:val="center"/>
              <w:rPr>
                <w:b/>
                <w:bCs/>
                <w:sz w:val="26"/>
              </w:rPr>
            </w:pPr>
            <w:r>
              <w:rPr>
                <w:noProof/>
              </w:rPr>
              <mc:AlternateContent>
                <mc:Choice Requires="wps">
                  <w:drawing>
                    <wp:anchor distT="4294967295" distB="4294967295" distL="114300" distR="114300" simplePos="0" relativeHeight="251659264" behindDoc="0" locked="0" layoutInCell="1" allowOverlap="1" wp14:anchorId="15F79C50" wp14:editId="57345831">
                      <wp:simplePos x="0" y="0"/>
                      <wp:positionH relativeFrom="column">
                        <wp:posOffset>863763</wp:posOffset>
                      </wp:positionH>
                      <wp:positionV relativeFrom="paragraph">
                        <wp:posOffset>195580</wp:posOffset>
                      </wp:positionV>
                      <wp:extent cx="37147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B96999" id="_x0000_t32" coordsize="21600,21600" o:spt="32" o:oned="t" path="m,l21600,21600e" filled="f">
                      <v:path arrowok="t" fillok="f" o:connecttype="none"/>
                      <o:lock v:ext="edit" shapetype="t"/>
                    </v:shapetype>
                    <v:shape id="Straight Arrow Connector 2" o:spid="_x0000_s1026" type="#_x0000_t32" style="position:absolute;margin-left:68pt;margin-top:15.4pt;width:29.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"/>
                  </w:pict>
                </mc:Fallback>
              </mc:AlternateContent>
            </w:r>
            <w:r>
              <w:rPr>
                <w:b/>
                <w:bCs/>
                <w:sz w:val="26"/>
              </w:rPr>
              <w:t>SỞ NỘI VỤ</w:t>
            </w:r>
          </w:p>
        </w:tc>
        <w:tc>
          <w:tcPr>
            <w:tcW w:w="5717" w:type="dxa"/>
            <w:hideMark/>
          </w:tcPr>
          <w:p w:rsidR="00F1291E" w:rsidRDefault="00F1291E" w:rsidP="006B6206">
            <w:pPr>
              <w:spacing w:after="0" w:line="240" w:lineRule="auto"/>
              <w:jc w:val="center"/>
              <w:rPr>
                <w:sz w:val="26"/>
                <w:szCs w:val="26"/>
              </w:rPr>
            </w:pPr>
            <w:r>
              <w:rPr>
                <w:b/>
                <w:noProof/>
                <w:sz w:val="26"/>
                <w:szCs w:val="26"/>
              </w:rPr>
              <w:t xml:space="preserve">CỘNG HÒA XÃ HỘI CHỦ NGHĨA VIỆT </w:t>
            </w:r>
            <w:smartTag w:uri="urn:schemas-microsoft-com:office:smarttags" w:element="place">
              <w:smartTag w:uri="urn:schemas-microsoft-com:office:smarttags" w:element="country-region">
                <w:r>
                  <w:rPr>
                    <w:b/>
                    <w:noProof/>
                    <w:sz w:val="26"/>
                    <w:szCs w:val="26"/>
                  </w:rPr>
                  <w:t>NAM</w:t>
                </w:r>
              </w:smartTag>
            </w:smartTag>
          </w:p>
          <w:p w:rsidR="00F1291E" w:rsidRDefault="00F1291E" w:rsidP="006B6206">
            <w:pPr>
              <w:spacing w:after="0" w:line="240" w:lineRule="auto"/>
              <w:jc w:val="center"/>
              <w:rPr>
                <w:b/>
                <w:bCs/>
                <w:sz w:val="16"/>
                <w:szCs w:val="28"/>
              </w:rPr>
            </w:pPr>
            <w:r>
              <w:rPr>
                <w:noProof/>
              </w:rPr>
              <mc:AlternateContent>
                <mc:Choice Requires="wps">
                  <w:drawing>
                    <wp:anchor distT="4294967295" distB="4294967295" distL="114300" distR="114300" simplePos="0" relativeHeight="251660288" behindDoc="0" locked="0" layoutInCell="1" allowOverlap="1" wp14:anchorId="0E28334F" wp14:editId="37451991">
                      <wp:simplePos x="0" y="0"/>
                      <wp:positionH relativeFrom="column">
                        <wp:posOffset>657225</wp:posOffset>
                      </wp:positionH>
                      <wp:positionV relativeFrom="paragraph">
                        <wp:posOffset>213360</wp:posOffset>
                      </wp:positionV>
                      <wp:extent cx="22002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F5A5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75pt,16.8pt" to="2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9CHAIAADYEAAAOAAAAZHJzL2Uyb0RvYy54bWysU8uu2jAU3FfqP1jeQx4FLk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"/>
                  </w:pict>
                </mc:Fallback>
              </mc:AlternateContent>
            </w:r>
            <w:r>
              <w:rPr>
                <w:b/>
                <w:noProof/>
                <w:szCs w:val="28"/>
              </w:rPr>
              <w:t>Độc lập - Tự do - Hạnh phúc</w:t>
            </w:r>
            <w:r>
              <w:rPr>
                <w:b/>
                <w:bCs/>
                <w:szCs w:val="28"/>
              </w:rPr>
              <w:br/>
            </w:r>
          </w:p>
        </w:tc>
      </w:tr>
      <w:tr w:rsidR="00F1291E" w:rsidTr="004E5E85">
        <w:trPr>
          <w:trHeight w:val="381"/>
          <w:jc w:val="center"/>
        </w:trPr>
        <w:tc>
          <w:tcPr>
            <w:tcW w:w="3486" w:type="dxa"/>
            <w:hideMark/>
          </w:tcPr>
          <w:p w:rsidR="00F1291E" w:rsidRDefault="00F1291E" w:rsidP="006B6206">
            <w:pPr>
              <w:spacing w:after="0"/>
              <w:contextualSpacing/>
              <w:jc w:val="center"/>
              <w:rPr>
                <w:sz w:val="26"/>
                <w:szCs w:val="26"/>
              </w:rPr>
            </w:pPr>
            <w:r>
              <w:rPr>
                <w:noProof/>
                <w:sz w:val="26"/>
                <w:szCs w:val="26"/>
              </w:rPr>
              <w:t>Số:          /</w:t>
            </w:r>
            <w:r w:rsidR="00C65A67">
              <w:rPr>
                <w:noProof/>
                <w:sz w:val="26"/>
                <w:szCs w:val="26"/>
              </w:rPr>
              <w:t>BC-</w:t>
            </w:r>
            <w:r>
              <w:rPr>
                <w:noProof/>
                <w:sz w:val="26"/>
                <w:szCs w:val="26"/>
              </w:rPr>
              <w:t>SNV</w:t>
            </w:r>
          </w:p>
        </w:tc>
        <w:tc>
          <w:tcPr>
            <w:tcW w:w="5717" w:type="dxa"/>
            <w:hideMark/>
          </w:tcPr>
          <w:p w:rsidR="00F1291E" w:rsidRDefault="00F1291E" w:rsidP="006B6206">
            <w:pPr>
              <w:spacing w:after="0"/>
              <w:jc w:val="center"/>
              <w:rPr>
                <w:b/>
                <w:sz w:val="26"/>
              </w:rPr>
            </w:pPr>
            <w:r>
              <w:rPr>
                <w:i/>
                <w:noProof/>
                <w:sz w:val="26"/>
              </w:rPr>
              <w:t xml:space="preserve">Thái Nguyên, ngày        tháng </w:t>
            </w:r>
            <w:r w:rsidR="00B262E3">
              <w:rPr>
                <w:i/>
                <w:noProof/>
                <w:sz w:val="26"/>
              </w:rPr>
              <w:t>4</w:t>
            </w:r>
            <w:r>
              <w:rPr>
                <w:i/>
                <w:noProof/>
                <w:sz w:val="26"/>
              </w:rPr>
              <w:t xml:space="preserve"> năm 2026</w:t>
            </w:r>
          </w:p>
        </w:tc>
      </w:tr>
    </w:tbl>
    <w:p w:rsidR="00F1291E" w:rsidRDefault="00B71C67" w:rsidP="00F1291E">
      <w:pPr>
        <w:tabs>
          <w:tab w:val="left" w:pos="990"/>
        </w:tabs>
        <w:spacing w:after="0" w:line="240" w:lineRule="auto"/>
        <w:ind w:firstLine="1560"/>
        <w:contextualSpacing/>
        <w:jc w:val="both"/>
      </w:pPr>
      <w:r>
        <w:rPr>
          <w:noProof/>
        </w:rPr>
        <mc:AlternateContent>
          <mc:Choice Requires="wps">
            <w:drawing>
              <wp:anchor distT="0" distB="0" distL="114300" distR="114300" simplePos="0" relativeHeight="251662336" behindDoc="0" locked="0" layoutInCell="1" allowOverlap="1">
                <wp:simplePos x="0" y="0"/>
                <wp:positionH relativeFrom="column">
                  <wp:posOffset>-403860</wp:posOffset>
                </wp:positionH>
                <wp:positionV relativeFrom="paragraph">
                  <wp:posOffset>-3810</wp:posOffset>
                </wp:positionV>
                <wp:extent cx="1409700" cy="3619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409700" cy="361950"/>
                        </a:xfrm>
                        <a:prstGeom prst="rect">
                          <a:avLst/>
                        </a:prstGeom>
                        <a:ln/>
                      </wps:spPr>
                      <wps:style>
                        <a:lnRef idx="2">
                          <a:schemeClr val="dk1"/>
                        </a:lnRef>
                        <a:fillRef idx="1">
                          <a:schemeClr val="lt1"/>
                        </a:fillRef>
                        <a:effectRef idx="0">
                          <a:schemeClr val="dk1"/>
                        </a:effectRef>
                        <a:fontRef idx="minor">
                          <a:schemeClr val="dk1"/>
                        </a:fontRef>
                      </wps:style>
                      <wps:txbx>
                        <w:txbxContent>
                          <w:p w:rsidR="00B71C67" w:rsidRPr="00B71C67" w:rsidRDefault="00B71C67" w:rsidP="00B71C67">
                            <w:pPr>
                              <w:jc w:val="center"/>
                              <w:rPr>
                                <w:b/>
                              </w:rPr>
                            </w:pPr>
                            <w:r w:rsidRPr="00B71C67">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left:0;text-align:left;margin-left:-31.8pt;margin-top:-.3pt;width:111pt;height:2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" fillcolor="white [3201]" strokecolor="black [3200]" strokeweight="1pt">
                <v:textbox>
                  <w:txbxContent>
                    <w:p w:rsidR="00B71C67" w:rsidRPr="00B71C67" w:rsidRDefault="00B71C67" w:rsidP="00B71C67">
                      <w:pPr>
                        <w:jc w:val="center"/>
                        <w:rPr>
                          <w:b/>
                        </w:rPr>
                      </w:pPr>
                      <w:r w:rsidRPr="00B71C67">
                        <w:rPr>
                          <w:b/>
                        </w:rPr>
                        <w:t>DỰ THẢO</w:t>
                      </w:r>
                    </w:p>
                  </w:txbxContent>
                </v:textbox>
              </v:rect>
            </w:pict>
          </mc:Fallback>
        </mc:AlternateContent>
      </w:r>
    </w:p>
    <w:bookmarkEnd w:id="0"/>
    <w:p w:rsidR="00F1291E" w:rsidRPr="00050C39" w:rsidRDefault="00F1587A" w:rsidP="00050C39">
      <w:pPr>
        <w:tabs>
          <w:tab w:val="left" w:pos="990"/>
        </w:tabs>
        <w:spacing w:after="0" w:line="240" w:lineRule="auto"/>
        <w:contextualSpacing/>
        <w:jc w:val="center"/>
        <w:rPr>
          <w:b/>
        </w:rPr>
      </w:pPr>
      <w:r w:rsidRPr="00050C39">
        <w:rPr>
          <w:b/>
        </w:rPr>
        <w:t>BÁO CÁO</w:t>
      </w:r>
    </w:p>
    <w:p w:rsidR="00F1587A" w:rsidRDefault="00C805FD" w:rsidP="00050C39">
      <w:pPr>
        <w:spacing w:after="0" w:line="240" w:lineRule="auto"/>
        <w:jc w:val="center"/>
        <w:rPr>
          <w:b/>
          <w:bCs/>
        </w:rPr>
      </w:pPr>
      <w:r w:rsidRPr="00050C39">
        <w:rPr>
          <w:b/>
        </w:rPr>
        <w:t xml:space="preserve">Thực trạng liên quan đến việc ban hành Quyết định </w:t>
      </w:r>
      <w:r w:rsidR="00B052E0" w:rsidRPr="00050C39">
        <w:rPr>
          <w:b/>
          <w:bCs/>
        </w:rPr>
        <w:t>Quy định hệ số điều chỉnh tăng thêm tiền lương để làm cơ sở xác định tiền lương của lao động trực tiếp sản xuất, lao động chuyên môn, nghiệp vụ, thừa hành, phục vụ trong giá, đơn giá sản phẩm, dịch vụ công sử dụng kinh phí ngân sách nhà nước do doanh nghiệp thực hiện</w:t>
      </w:r>
      <w:r w:rsidR="00050C39" w:rsidRPr="00050C39">
        <w:rPr>
          <w:b/>
          <w:bCs/>
        </w:rPr>
        <w:t xml:space="preserve"> </w:t>
      </w:r>
      <w:r w:rsidR="00B052E0" w:rsidRPr="00050C39">
        <w:rPr>
          <w:b/>
          <w:bCs/>
          <w:lang w:val="vi-VN"/>
        </w:rPr>
        <w:t xml:space="preserve">trên địa bàn tỉnh </w:t>
      </w:r>
      <w:r w:rsidR="00B052E0" w:rsidRPr="00050C39">
        <w:rPr>
          <w:b/>
          <w:bCs/>
        </w:rPr>
        <w:t>Thái Nguyên</w:t>
      </w:r>
    </w:p>
    <w:p w:rsidR="00050C39" w:rsidRDefault="00937B72" w:rsidP="00050C39">
      <w:pPr>
        <w:spacing w:after="0" w:line="240" w:lineRule="auto"/>
        <w:jc w:val="center"/>
        <w:rPr>
          <w:b/>
          <w:bCs/>
        </w:rPr>
      </w:pPr>
      <w:r>
        <w:rPr>
          <w:b/>
          <w:bCs/>
          <w:noProof/>
        </w:rPr>
        <mc:AlternateContent>
          <mc:Choice Requires="wps">
            <w:drawing>
              <wp:anchor distT="0" distB="0" distL="114300" distR="114300" simplePos="0" relativeHeight="251661312" behindDoc="0" locked="0" layoutInCell="1" allowOverlap="1">
                <wp:simplePos x="0" y="0"/>
                <wp:positionH relativeFrom="column">
                  <wp:posOffset>2110741</wp:posOffset>
                </wp:positionH>
                <wp:positionV relativeFrom="paragraph">
                  <wp:posOffset>3175</wp:posOffset>
                </wp:positionV>
                <wp:extent cx="17526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17526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3F4A3A"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2pt,.25pt" to="304.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" strokecolor="black [3200]" strokeweight=".5pt">
                <v:stroke joinstyle="miter"/>
              </v:line>
            </w:pict>
          </mc:Fallback>
        </mc:AlternateContent>
      </w:r>
    </w:p>
    <w:p w:rsidR="00050C39" w:rsidRDefault="00050C39" w:rsidP="00050C39">
      <w:pPr>
        <w:spacing w:after="0" w:line="240" w:lineRule="auto"/>
        <w:jc w:val="center"/>
        <w:rPr>
          <w:b/>
          <w:bCs/>
        </w:rPr>
      </w:pPr>
    </w:p>
    <w:p w:rsidR="00050C39" w:rsidRDefault="00050C39" w:rsidP="002941EC">
      <w:pPr>
        <w:tabs>
          <w:tab w:val="left" w:pos="851"/>
        </w:tabs>
        <w:spacing w:after="120" w:line="300" w:lineRule="atLeast"/>
        <w:ind w:firstLine="567"/>
        <w:jc w:val="both"/>
      </w:pPr>
      <w:r w:rsidRPr="00265453">
        <w:rPr>
          <w:rFonts w:cs="Times New Roman"/>
        </w:rPr>
        <w:t xml:space="preserve">Thực hiện Nghị định số 78/2025/NĐ-CP ngày 01/4/2025 của Chính phủ quy định chi tiết một số điều và biện pháp để tổ chức, hướng dẫn thi hành Luật Ban hành văn bản quy phạm pháp </w:t>
      </w:r>
      <w:r w:rsidRPr="000D1B14">
        <w:rPr>
          <w:rFonts w:cs="Times New Roman"/>
        </w:rPr>
        <w:t>luật, Sở Nội vụ báo cáo t</w:t>
      </w:r>
      <w:r w:rsidRPr="000D1B14">
        <w:t xml:space="preserve">hực trạng </w:t>
      </w:r>
      <w:r w:rsidR="000D1B14" w:rsidRPr="000D1B14">
        <w:t xml:space="preserve">liên quan đến việc ban hành Quyết định </w:t>
      </w:r>
      <w:r w:rsidR="000D1B14" w:rsidRPr="000D1B14">
        <w:rPr>
          <w:bCs/>
        </w:rPr>
        <w:t xml:space="preserve">Quy định hệ số điều chỉnh tăng thêm tiền lương để làm cơ sở xác định tiền lương của lao động trực tiếp sản xuất, lao động chuyên môn, nghiệp vụ, thừa hành, phục vụ trong giá, đơn giá sản phẩm, dịch vụ công sử dụng kinh phí ngân sách nhà nước do doanh nghiệp thực hiện </w:t>
      </w:r>
      <w:r w:rsidR="000D1B14" w:rsidRPr="000D1B14">
        <w:rPr>
          <w:bCs/>
          <w:lang w:val="vi-VN"/>
        </w:rPr>
        <w:t xml:space="preserve">trên địa bàn tỉnh </w:t>
      </w:r>
      <w:r w:rsidR="000D1B14" w:rsidRPr="000D1B14">
        <w:rPr>
          <w:bCs/>
        </w:rPr>
        <w:t>Thái Nguyên</w:t>
      </w:r>
      <w:r w:rsidR="000D1B14" w:rsidRPr="000D1B14">
        <w:t xml:space="preserve"> </w:t>
      </w:r>
      <w:r w:rsidRPr="000D1B14">
        <w:t>như sau:</w:t>
      </w:r>
    </w:p>
    <w:p w:rsidR="000D1B14" w:rsidRPr="00937B72" w:rsidRDefault="0051321D" w:rsidP="002941EC">
      <w:pPr>
        <w:pStyle w:val="ListParagraph"/>
        <w:numPr>
          <w:ilvl w:val="0"/>
          <w:numId w:val="1"/>
        </w:numPr>
        <w:tabs>
          <w:tab w:val="left" w:pos="851"/>
        </w:tabs>
        <w:spacing w:after="120" w:line="300" w:lineRule="atLeast"/>
        <w:ind w:left="0" w:firstLine="567"/>
        <w:contextualSpacing w:val="0"/>
        <w:jc w:val="both"/>
        <w:rPr>
          <w:b/>
        </w:rPr>
      </w:pPr>
      <w:r w:rsidRPr="00937B72">
        <w:rPr>
          <w:b/>
        </w:rPr>
        <w:t xml:space="preserve">Bối cảnh </w:t>
      </w:r>
      <w:r w:rsidR="0080586C" w:rsidRPr="00937B72">
        <w:rPr>
          <w:b/>
        </w:rPr>
        <w:t>xây dựng báo cáo thực trạng</w:t>
      </w:r>
    </w:p>
    <w:p w:rsidR="00513F83" w:rsidRPr="00295B6F" w:rsidRDefault="00513F83" w:rsidP="002941EC">
      <w:pPr>
        <w:pStyle w:val="ListParagraph"/>
        <w:tabs>
          <w:tab w:val="left" w:pos="851"/>
        </w:tabs>
        <w:suppressAutoHyphens/>
        <w:spacing w:after="120" w:line="300" w:lineRule="atLeast"/>
        <w:ind w:left="0" w:firstLine="567"/>
        <w:contextualSpacing w:val="0"/>
        <w:jc w:val="both"/>
        <w:rPr>
          <w:lang w:val="pt-BR" w:eastAsia="zh-CN"/>
        </w:rPr>
      </w:pPr>
      <w:r w:rsidRPr="00513F83">
        <w:rPr>
          <w:lang w:val="pt-BR" w:eastAsia="zh-CN"/>
        </w:rPr>
        <w:t xml:space="preserve">Thực hiện Công văn số </w:t>
      </w:r>
      <w:r w:rsidR="0051321D">
        <w:rPr>
          <w:lang w:val="pt-BR" w:eastAsia="zh-CN"/>
        </w:rPr>
        <w:t>3117</w:t>
      </w:r>
      <w:r w:rsidRPr="00513F83">
        <w:rPr>
          <w:lang w:val="pt-BR" w:eastAsia="zh-CN"/>
        </w:rPr>
        <w:t xml:space="preserve">/UBND-NC ngày </w:t>
      </w:r>
      <w:r w:rsidR="0051321D">
        <w:rPr>
          <w:lang w:val="pt-BR" w:eastAsia="zh-CN"/>
        </w:rPr>
        <w:t>30/3/2026</w:t>
      </w:r>
      <w:r w:rsidRPr="00513F83">
        <w:rPr>
          <w:lang w:val="pt-BR" w:eastAsia="zh-CN"/>
        </w:rPr>
        <w:t xml:space="preserve"> của UBND tỉnh </w:t>
      </w:r>
      <w:r w:rsidR="007E08D3">
        <w:rPr>
          <w:lang w:val="pt-BR" w:eastAsia="zh-CN"/>
        </w:rPr>
        <w:t>Thái Nguyên</w:t>
      </w:r>
      <w:r w:rsidRPr="00513F83">
        <w:rPr>
          <w:lang w:val="pt-BR" w:eastAsia="zh-CN"/>
        </w:rPr>
        <w:t xml:space="preserve"> </w:t>
      </w:r>
      <w:r w:rsidRPr="00295B6F">
        <w:rPr>
          <w:lang w:val="pt-BR" w:eastAsia="zh-CN"/>
        </w:rPr>
        <w:t xml:space="preserve">về việc </w:t>
      </w:r>
      <w:r w:rsidR="00003A89" w:rsidRPr="00295B6F">
        <w:rPr>
          <w:lang w:val="pt-BR" w:eastAsia="zh-CN"/>
        </w:rPr>
        <w:t>xây dựng Quyết định quy phạm pháp luật của UBND tỉnh</w:t>
      </w:r>
      <w:r w:rsidRPr="00295B6F">
        <w:rPr>
          <w:lang w:val="pt-BR" w:eastAsia="zh-CN"/>
        </w:rPr>
        <w:t xml:space="preserve">; Sở Nội vụ được giao chủ trì </w:t>
      </w:r>
      <w:r w:rsidR="00003A89" w:rsidRPr="00295B6F">
        <w:t>phối hợp với các cơ quan, đơn vị liên quan nghiên cứu, xây dựng dự thảo Quyết định đảm bảo đúng trình tự, thủ tục theo quy định pháp luật và quy chế làm việc hiện hành</w:t>
      </w:r>
      <w:r w:rsidRPr="00295B6F">
        <w:rPr>
          <w:lang w:val="pt-BR" w:eastAsia="zh-CN"/>
        </w:rPr>
        <w:t>.</w:t>
      </w:r>
    </w:p>
    <w:p w:rsidR="007E08D3" w:rsidRPr="00FD114D" w:rsidRDefault="007E08D3" w:rsidP="002941EC">
      <w:pPr>
        <w:tabs>
          <w:tab w:val="left" w:pos="851"/>
        </w:tabs>
        <w:suppressAutoHyphens/>
        <w:spacing w:after="120" w:line="300" w:lineRule="atLeast"/>
        <w:ind w:firstLine="567"/>
        <w:jc w:val="both"/>
        <w:rPr>
          <w:lang w:val="pt-BR" w:eastAsia="zh-CN"/>
        </w:rPr>
      </w:pPr>
      <w:r w:rsidRPr="00FD114D">
        <w:rPr>
          <w:lang w:val="pt-BR" w:eastAsia="zh-CN"/>
        </w:rPr>
        <w:t xml:space="preserve">Sở Nội vụ đã xây dựng dự thảo Quyết định quy định hệ số điều chỉnh tăng thêm tiền lương làm cơ sở xác định tiền lương của lao động trực tiếp sản xuất, lao động chuyên môn, nghiệp vụ, thừa hành, phục vụ trong giá, đơn giá sản phẩm, dịch vụ công sử dụng kinh phí ngân sách nhà nước do doanh nghiệp thực hiện trên địa bàn tỉnh </w:t>
      </w:r>
      <w:r w:rsidR="00E1285F">
        <w:rPr>
          <w:lang w:val="pt-BR" w:eastAsia="zh-CN"/>
        </w:rPr>
        <w:t>Thái Nguyên</w:t>
      </w:r>
      <w:r w:rsidRPr="00FD114D">
        <w:rPr>
          <w:lang w:val="pt-BR" w:eastAsia="zh-CN"/>
        </w:rPr>
        <w:t>.</w:t>
      </w:r>
    </w:p>
    <w:p w:rsidR="007E08D3" w:rsidRPr="00FD114D" w:rsidRDefault="007E08D3" w:rsidP="002941EC">
      <w:pPr>
        <w:tabs>
          <w:tab w:val="left" w:pos="851"/>
        </w:tabs>
        <w:suppressAutoHyphens/>
        <w:spacing w:after="120" w:line="300" w:lineRule="atLeast"/>
        <w:ind w:firstLine="567"/>
        <w:jc w:val="both"/>
        <w:rPr>
          <w:lang w:val="pt-BR" w:eastAsia="zh-CN"/>
        </w:rPr>
      </w:pPr>
      <w:r w:rsidRPr="00FD114D">
        <w:rPr>
          <w:lang w:val="pt-BR" w:eastAsia="zh-CN"/>
        </w:rPr>
        <w:t xml:space="preserve">Ngày </w:t>
      </w:r>
      <w:r w:rsidR="00E1285F">
        <w:rPr>
          <w:lang w:val="pt-BR" w:eastAsia="zh-CN"/>
        </w:rPr>
        <w:t>.....</w:t>
      </w:r>
      <w:r w:rsidRPr="00FD114D">
        <w:rPr>
          <w:lang w:val="pt-BR" w:eastAsia="zh-CN"/>
        </w:rPr>
        <w:t xml:space="preserve">, Sở Nội vụ ban hành Công văn số </w:t>
      </w:r>
      <w:r w:rsidR="00BA2530">
        <w:rPr>
          <w:lang w:val="pt-BR" w:eastAsia="zh-CN"/>
        </w:rPr>
        <w:t>....</w:t>
      </w:r>
      <w:r w:rsidRPr="00FD114D">
        <w:rPr>
          <w:lang w:val="pt-BR" w:eastAsia="zh-CN"/>
        </w:rPr>
        <w:t xml:space="preserve">/SNV-LĐVL xin ý kiến các cơ quan, đơn vị thuộc UBND tỉnh; UBND các xã, phường; các công ty thực hiện sản phẩm, dịch vụ công trên địa bàn tỉnh; đồng thời gửi </w:t>
      </w:r>
      <w:r w:rsidR="00B61A4D" w:rsidRPr="00B61A4D">
        <w:rPr>
          <w:lang w:val="pt-BR" w:eastAsia="zh-CN"/>
        </w:rPr>
        <w:t>Trung tâm thông tin tỉnh</w:t>
      </w:r>
      <w:r w:rsidR="00295B6F" w:rsidRPr="00B61A4D">
        <w:rPr>
          <w:lang w:val="pt-BR" w:eastAsia="zh-CN"/>
        </w:rPr>
        <w:t xml:space="preserve"> </w:t>
      </w:r>
      <w:r w:rsidRPr="00FD114D">
        <w:rPr>
          <w:lang w:val="pt-BR" w:eastAsia="zh-CN"/>
        </w:rPr>
        <w:t xml:space="preserve"> để đăng tải hồ sơ dự thảo Tờ trình và Quyết định của UBND tỉnh quy định hệ số điều chỉnh tăng thêm tiền lương làm cơ sở xác định tiền lương của lao động trực tiếp sản xuất, lao động chuyên môn, nghiệp vụ, thừa hành, phục vụ trong giá, đơn giá sản phẩm, dịch vụ công sử dụng kinh phí ngân sách nhà nước do doanh nghiệp thực hiện trên địa bàn tỉnh </w:t>
      </w:r>
      <w:r w:rsidR="00BA2530">
        <w:rPr>
          <w:lang w:val="pt-BR" w:eastAsia="zh-CN"/>
        </w:rPr>
        <w:t>Thái Nguyên</w:t>
      </w:r>
      <w:r w:rsidRPr="00FD114D">
        <w:rPr>
          <w:lang w:val="pt-BR" w:eastAsia="zh-CN"/>
        </w:rPr>
        <w:t xml:space="preserve"> để phổ biến tuyên truyền và xin ý kiến của Nhân dân.</w:t>
      </w:r>
    </w:p>
    <w:p w:rsidR="007E08D3" w:rsidRPr="00FD114D" w:rsidRDefault="007E08D3" w:rsidP="002941EC">
      <w:pPr>
        <w:tabs>
          <w:tab w:val="left" w:pos="851"/>
        </w:tabs>
        <w:suppressAutoHyphens/>
        <w:spacing w:after="120" w:line="300" w:lineRule="atLeast"/>
        <w:ind w:firstLine="567"/>
        <w:jc w:val="both"/>
        <w:rPr>
          <w:lang w:val="pt-BR" w:eastAsia="zh-CN"/>
        </w:rPr>
      </w:pPr>
      <w:r w:rsidRPr="00FD114D">
        <w:rPr>
          <w:lang w:val="pt-BR" w:eastAsia="zh-CN"/>
        </w:rPr>
        <w:t xml:space="preserve">Đến ngày </w:t>
      </w:r>
      <w:r w:rsidR="00B61A4D">
        <w:rPr>
          <w:lang w:val="pt-BR" w:eastAsia="zh-CN"/>
        </w:rPr>
        <w:t>....</w:t>
      </w:r>
      <w:r w:rsidRPr="00FD114D">
        <w:rPr>
          <w:lang w:val="pt-BR" w:eastAsia="zh-CN"/>
        </w:rPr>
        <w:t xml:space="preserve">, Sở Nội vụ đã nhận được ý kiến đóng góp của các cơ quan, đơn vị thuộc UBND tỉnh và UBND xã, phường, trong đó có </w:t>
      </w:r>
      <w:r w:rsidR="00B61A4D">
        <w:rPr>
          <w:lang w:val="pt-BR" w:eastAsia="zh-CN"/>
        </w:rPr>
        <w:t>....</w:t>
      </w:r>
      <w:bookmarkStart w:id="2" w:name="_GoBack"/>
      <w:bookmarkEnd w:id="2"/>
      <w:r w:rsidRPr="00FD114D">
        <w:rPr>
          <w:lang w:val="pt-BR" w:eastAsia="zh-CN"/>
        </w:rPr>
        <w:t xml:space="preserve"> cơ quan tham gia ý </w:t>
      </w:r>
      <w:r w:rsidRPr="00FD114D">
        <w:rPr>
          <w:lang w:val="pt-BR" w:eastAsia="zh-CN"/>
        </w:rPr>
        <w:lastRenderedPageBreak/>
        <w:t>kiến, còn lại các cơ quan, đơn vị, địa phương khác nhất trí với nội dung dự thảo. Sau khi nhận được các ý kiến góp ý của các cơ quan, Sở Nội vụ tỉnh tổng hợp, nghiên cứu, tiếp thu, giải trình và hoàn thiện dự thảo.</w:t>
      </w:r>
    </w:p>
    <w:p w:rsidR="00050C39" w:rsidRPr="00937B72" w:rsidRDefault="00787578" w:rsidP="002941EC">
      <w:pPr>
        <w:pStyle w:val="ListParagraph"/>
        <w:numPr>
          <w:ilvl w:val="0"/>
          <w:numId w:val="1"/>
        </w:numPr>
        <w:tabs>
          <w:tab w:val="left" w:pos="851"/>
        </w:tabs>
        <w:spacing w:after="120" w:line="300" w:lineRule="atLeast"/>
        <w:ind w:left="0" w:firstLine="567"/>
        <w:contextualSpacing w:val="0"/>
        <w:jc w:val="both"/>
        <w:rPr>
          <w:b/>
          <w:bCs/>
        </w:rPr>
      </w:pPr>
      <w:r w:rsidRPr="00937B72">
        <w:rPr>
          <w:b/>
          <w:bCs/>
        </w:rPr>
        <w:t>Đánh giá thực t</w:t>
      </w:r>
      <w:r w:rsidR="0045316A">
        <w:rPr>
          <w:b/>
          <w:bCs/>
        </w:rPr>
        <w:t>rạng</w:t>
      </w:r>
    </w:p>
    <w:p w:rsidR="00475EEF" w:rsidRPr="00970ED2" w:rsidRDefault="00475EEF" w:rsidP="00970ED2">
      <w:pPr>
        <w:pStyle w:val="ListParagraph"/>
        <w:tabs>
          <w:tab w:val="left" w:pos="851"/>
        </w:tabs>
        <w:spacing w:after="120" w:line="300" w:lineRule="atLeast"/>
        <w:ind w:left="0" w:firstLine="567"/>
        <w:contextualSpacing w:val="0"/>
        <w:jc w:val="both"/>
        <w:rPr>
          <w:lang w:val="pt-BR" w:eastAsia="zh-CN"/>
        </w:rPr>
      </w:pPr>
      <w:r w:rsidRPr="00475EEF">
        <w:rPr>
          <w:lang w:val="pt-BR" w:eastAsia="zh-CN"/>
        </w:rPr>
        <w:t>Thực hiện Nghị quyết số 202/2025/QH15 ngày 12/6/2025 của Quốc hội nước Cộng hòa xã hội chủ nghĩa Việt Nam về việc sắp xếp đơn vị hành chính cấp tỉnh</w:t>
      </w:r>
      <w:r w:rsidR="00970ED2">
        <w:rPr>
          <w:lang w:val="pt-BR" w:eastAsia="zh-CN"/>
        </w:rPr>
        <w:t xml:space="preserve">. </w:t>
      </w:r>
      <w:r w:rsidRPr="002E5F23">
        <w:rPr>
          <w:color w:val="000000"/>
        </w:rPr>
        <w:t>Sau khi thực hiện sắp xếp đơn vị hành chính cấp tỉnh và tổ chức chính quyền địa phương theo mô hình chính quyền địa phương 2 cấp</w:t>
      </w:r>
      <w:r w:rsidRPr="002E5F23">
        <w:rPr>
          <w:spacing w:val="-4"/>
        </w:rPr>
        <w:t>,</w:t>
      </w:r>
      <w:r w:rsidRPr="002E5F23">
        <w:rPr>
          <w:color w:val="000000"/>
        </w:rPr>
        <w:t xml:space="preserve"> hệ thống các quy định trước đây về hệ số điều chỉnh tăng thêm về tiền lương </w:t>
      </w:r>
      <w:r w:rsidRPr="002E5F23">
        <w:rPr>
          <w:spacing w:val="-4"/>
        </w:rPr>
        <w:t>lương để làm cơ sở xác định chi phí tiền lương, chi phí nhân công trong giá, đơn giá sản phẩm, dịch vụ công sử dụng kinh phí ngân sách nhà nước do doanh nghiệp</w:t>
      </w:r>
      <w:r w:rsidRPr="002E5F23">
        <w:rPr>
          <w:color w:val="000000"/>
        </w:rPr>
        <w:t xml:space="preserve"> không còn bảo đảm tính thống nhất, đồng bộ để áp dụng trên phạm vi toàn tỉnh</w:t>
      </w:r>
      <w:r>
        <w:rPr>
          <w:rStyle w:val="FootnoteReference"/>
          <w:color w:val="000000"/>
        </w:rPr>
        <w:footnoteReference w:id="1"/>
      </w:r>
      <w:r w:rsidRPr="002E5F23">
        <w:rPr>
          <w:color w:val="000000"/>
        </w:rPr>
        <w:t>.</w:t>
      </w:r>
    </w:p>
    <w:p w:rsidR="00475EEF" w:rsidRPr="002E5F23" w:rsidRDefault="00475EEF" w:rsidP="002941EC">
      <w:pPr>
        <w:tabs>
          <w:tab w:val="left" w:pos="851"/>
        </w:tabs>
        <w:spacing w:after="120" w:line="300" w:lineRule="atLeast"/>
        <w:ind w:firstLine="567"/>
        <w:jc w:val="both"/>
        <w:rPr>
          <w:spacing w:val="-4"/>
        </w:rPr>
      </w:pPr>
      <w:r w:rsidRPr="002E5F23">
        <w:rPr>
          <w:spacing w:val="-4"/>
        </w:rPr>
        <w:t>Cùng với đó, việc xác định lại địa bàn áp dụng mức lương tối thiểu vùng theo đơn vị hành chính cấp xã (xã, phường) phù hợp với điều kiện phát triển kinh tế - xã hội đã làm thay đổi căn cứ phân vùng II, III, IV. Điều này đặt ra yêu cầu phải có quy định cụ thể, thống nhất về hệ số điều chỉnh tăng thêm tiền lương để làm cơ sở xác định chi phí tiền lương, chi phí nhân công trong giá, đơn giá sản phẩm, dịch vụ công.</w:t>
      </w:r>
    </w:p>
    <w:p w:rsidR="00475EEF" w:rsidRPr="002E394F" w:rsidRDefault="00475EEF" w:rsidP="002941EC">
      <w:pPr>
        <w:tabs>
          <w:tab w:val="left" w:pos="851"/>
        </w:tabs>
        <w:spacing w:after="120" w:line="300" w:lineRule="atLeast"/>
        <w:ind w:firstLine="567"/>
        <w:jc w:val="both"/>
        <w:rPr>
          <w:spacing w:val="-4"/>
        </w:rPr>
      </w:pPr>
      <w:r w:rsidRPr="002E5F23">
        <w:rPr>
          <w:spacing w:val="-4"/>
        </w:rPr>
        <w:t>Thực tiễn cho thấy, nếu không ban hành quy định thống nhất trên toàn tỉnh sẽ phát sinh vướng mắc trong quá trình lập, thẩm định, phê duyệt dự toán và đơn giá; thiếu cơ sở đồng bộ để các cơ quan, đơn vị và doanh nghiệp áp dụng.</w:t>
      </w:r>
      <w:r>
        <w:rPr>
          <w:spacing w:val="-4"/>
        </w:rPr>
        <w:t xml:space="preserve"> </w:t>
      </w:r>
      <w:r>
        <w:t>Việc quy định hệ số điều chỉnh tăng thêm tiền lương theo từng vùng gắn với địa bàn cấp xã không chỉ bảo đảm phù hợp với quy định về phân vùng lương tối thiểu mà còn là căn cứ quan trọng để xác định đúng, đủ chi phí tiền lương trong cơ cấu giá, đơn giá sản phẩm, dịch vụ công. Qua đó, góp phần nâng cao hiệu quả quản lý, sử dụng ngân sách nhà nước; bảo đảm tính công khai, minh bạch và thống nhất trong công tác lập, thẩm định và thanh quyết toán kinh phí.</w:t>
      </w:r>
    </w:p>
    <w:p w:rsidR="00475EEF" w:rsidRDefault="00475EEF" w:rsidP="002941EC">
      <w:pPr>
        <w:tabs>
          <w:tab w:val="left" w:pos="851"/>
        </w:tabs>
        <w:spacing w:after="120" w:line="300" w:lineRule="atLeast"/>
        <w:ind w:firstLine="567"/>
        <w:jc w:val="both"/>
        <w:rPr>
          <w:lang w:eastAsia="en-GB"/>
        </w:rPr>
      </w:pPr>
      <w:r w:rsidRPr="0094281D">
        <w:rPr>
          <w:lang w:eastAsia="en-GB"/>
        </w:rPr>
        <w:t xml:space="preserve">Việc đề xuất thống nhất lại hệ số tăng thêm tiền lương trên địa bàn tỉnh </w:t>
      </w:r>
      <w:r>
        <w:rPr>
          <w:lang w:eastAsia="en-GB"/>
        </w:rPr>
        <w:t xml:space="preserve">sau sáp nhập </w:t>
      </w:r>
      <w:r w:rsidRPr="0094281D">
        <w:rPr>
          <w:lang w:eastAsia="en-GB"/>
        </w:rPr>
        <w:t xml:space="preserve">đối với vùng II là 0,6 và vùng III, IV là 0,5 </w:t>
      </w:r>
      <w:r>
        <w:rPr>
          <w:lang w:eastAsia="en-GB"/>
        </w:rPr>
        <w:t>bằng với hệ số</w:t>
      </w:r>
      <w:r w:rsidRPr="0094281D">
        <w:rPr>
          <w:lang w:eastAsia="en-GB"/>
        </w:rPr>
        <w:t xml:space="preserve"> trước sáp nhập</w:t>
      </w:r>
      <w:r>
        <w:rPr>
          <w:lang w:eastAsia="en-GB"/>
        </w:rPr>
        <w:t xml:space="preserve"> là mang tính kế thừa</w:t>
      </w:r>
      <w:r w:rsidRPr="0094281D">
        <w:rPr>
          <w:lang w:eastAsia="en-GB"/>
        </w:rPr>
        <w:t xml:space="preserve">, không thay đổi nhiều đối với chế độ quyền lợi của người lao động, mặt khác sẽ tạo thuận lợi cho việc quản lý nhà nước của các cơ </w:t>
      </w:r>
      <w:r w:rsidRPr="0094281D">
        <w:rPr>
          <w:lang w:eastAsia="en-GB"/>
        </w:rPr>
        <w:lastRenderedPageBreak/>
        <w:t xml:space="preserve">quan chức năng trên địa bàn tỉnh. Mức đề xuất 0,6 </w:t>
      </w:r>
      <w:r w:rsidRPr="0094281D">
        <w:rPr>
          <w:i/>
          <w:iCs/>
          <w:lang w:eastAsia="en-GB"/>
        </w:rPr>
        <w:t>(Vùng II)</w:t>
      </w:r>
      <w:r w:rsidRPr="0094281D">
        <w:rPr>
          <w:lang w:eastAsia="en-GB"/>
        </w:rPr>
        <w:t xml:space="preserve"> và 0,5 </w:t>
      </w:r>
      <w:r w:rsidRPr="0094281D">
        <w:rPr>
          <w:i/>
          <w:iCs/>
          <w:lang w:eastAsia="en-GB"/>
        </w:rPr>
        <w:t>(Vùng III, IV)</w:t>
      </w:r>
      <w:r>
        <w:rPr>
          <w:rStyle w:val="FootnoteReference"/>
          <w:i/>
          <w:iCs/>
          <w:lang w:eastAsia="en-GB"/>
        </w:rPr>
        <w:footnoteReference w:id="2"/>
      </w:r>
      <w:r w:rsidRPr="0094281D">
        <w:rPr>
          <w:lang w:eastAsia="en-GB"/>
        </w:rPr>
        <w:t xml:space="preserve"> hoàn toàn tuân thủ khung trần quy định tại điểm d khoản 4 Điều 4 Thông tư số 17/2019/TT-BLĐTBXH.</w:t>
      </w:r>
    </w:p>
    <w:p w:rsidR="00475EEF" w:rsidRDefault="00475EEF" w:rsidP="002941EC">
      <w:pPr>
        <w:tabs>
          <w:tab w:val="left" w:pos="851"/>
        </w:tabs>
        <w:spacing w:after="120" w:line="300" w:lineRule="atLeast"/>
        <w:ind w:firstLine="567"/>
        <w:jc w:val="both"/>
        <w:rPr>
          <w:lang w:eastAsia="en-GB"/>
        </w:rPr>
      </w:pPr>
      <w:r w:rsidRPr="0094281D">
        <w:rPr>
          <w:lang w:eastAsia="en-GB"/>
        </w:rPr>
        <w:t>Như vậy, thống nhất mức hệ số tăng thêm như trên nhằm đảm bảo quyền lợi cho người lao động sau sáp nhập, tránh xáo trộn về thu nhập và tâm lý người lao động. Đây là yếu tố then chốt để các doanh nghiệp công ích duy trì lực lượng lao động ổn định, đảm bảo chất lượng các dịch vụ nhất là ở các địa bàn vùng sâu, vùng xa có điều kiện kinh tế khó khăn. Quyết định mới sẽ tạo ra một mặt bằng pháp lý thống nhất, giúp các cơ quan chuyên môn dễ dàng thẩm định đơn giá, dự toán mà không phải tách bóc riêng lẻ theo địa giới hành chính cũ. Tạo điều kiện thuận lợi cho các doanh nghiệp công ích hạch toán chi phí đúng, đủ, đảm bảo tái tạo sức lao động và thực hiện đầy đủ nghĩa vụ trích nộp BHXH, BHYT theo quy định của pháp luật; đảm bảo an sinh xã hội.</w:t>
      </w:r>
    </w:p>
    <w:p w:rsidR="00787578" w:rsidRPr="00937B72" w:rsidRDefault="00475EEF" w:rsidP="002941EC">
      <w:pPr>
        <w:pStyle w:val="ListParagraph"/>
        <w:numPr>
          <w:ilvl w:val="0"/>
          <w:numId w:val="1"/>
        </w:numPr>
        <w:tabs>
          <w:tab w:val="left" w:pos="851"/>
        </w:tabs>
        <w:spacing w:after="120" w:line="300" w:lineRule="atLeast"/>
        <w:ind w:left="0" w:firstLine="567"/>
        <w:contextualSpacing w:val="0"/>
        <w:jc w:val="both"/>
        <w:rPr>
          <w:b/>
          <w:bCs/>
        </w:rPr>
      </w:pPr>
      <w:r w:rsidRPr="00937B72">
        <w:rPr>
          <w:b/>
          <w:bCs/>
        </w:rPr>
        <w:t>Đề xuất, kiến nghị</w:t>
      </w:r>
    </w:p>
    <w:p w:rsidR="00475EEF" w:rsidRDefault="00475EEF" w:rsidP="002941EC">
      <w:pPr>
        <w:pStyle w:val="ListParagraph"/>
        <w:tabs>
          <w:tab w:val="left" w:pos="851"/>
        </w:tabs>
        <w:spacing w:after="120" w:line="300" w:lineRule="atLeast"/>
        <w:ind w:left="0" w:firstLine="567"/>
        <w:contextualSpacing w:val="0"/>
        <w:jc w:val="both"/>
        <w:rPr>
          <w:lang w:val="pt-BR" w:eastAsia="zh-CN"/>
        </w:rPr>
      </w:pPr>
      <w:r w:rsidRPr="00475EEF">
        <w:rPr>
          <w:lang w:val="pt-BR" w:eastAsia="zh-CN"/>
        </w:rPr>
        <w:t>Ủy ban nhân dân tỉnh ban hành Quyết định quy định hệ số điều chỉnh tăng thêm tiền lương để các cơ quan, địa phương có cơ sở xác định giá, đơn giá để giao nhiệm vụ, đặt hàng hoặc đấu thầu cung cấp sản phẩm, dịch vụ công sử dụng ngân sách nhà nước từ nguồn kinh phí chi thường xuyên do doanh nghiệp thực hiện.</w:t>
      </w:r>
    </w:p>
    <w:p w:rsidR="00F1291E" w:rsidRPr="00937B72" w:rsidRDefault="00475EEF" w:rsidP="002941EC">
      <w:pPr>
        <w:tabs>
          <w:tab w:val="left" w:pos="851"/>
        </w:tabs>
        <w:suppressAutoHyphens/>
        <w:spacing w:after="120" w:line="300" w:lineRule="atLeast"/>
        <w:ind w:firstLine="567"/>
        <w:jc w:val="both"/>
        <w:rPr>
          <w:lang w:val="pt-BR" w:eastAsia="zh-CN"/>
        </w:rPr>
      </w:pPr>
      <w:r w:rsidRPr="00FD114D">
        <w:rPr>
          <w:lang w:val="pt-BR" w:eastAsia="zh-CN"/>
        </w:rPr>
        <w:t xml:space="preserve">Trên đây là báo cáo </w:t>
      </w:r>
      <w:r w:rsidR="00102566">
        <w:rPr>
          <w:lang w:val="pt-BR" w:eastAsia="zh-CN"/>
        </w:rPr>
        <w:t>thực trang liên quan đến việc ban hành Quyết định</w:t>
      </w:r>
      <w:r w:rsidRPr="00FD114D">
        <w:rPr>
          <w:lang w:val="pt-BR" w:eastAsia="zh-CN"/>
        </w:rPr>
        <w:t xml:space="preserve"> quy định hệ số điều chỉnh tăng thêm tiền lương làm cơ sở xác định tiền lương của lao động trực tiếp sản xuất, lao động chuyên môn, nghiệp vụ, thừa hành, phục vụ trong giá, đơn giá sản phẩm, dịch vụ công sử dụng kinh phí ngân sách nhà nước do doanh nghiệp thực hiện trên địa bàn tỉnh </w:t>
      </w:r>
      <w:r w:rsidR="0080586C">
        <w:rPr>
          <w:lang w:val="pt-BR" w:eastAsia="zh-CN"/>
        </w:rPr>
        <w:t>Thái Nguyên</w:t>
      </w:r>
      <w:r w:rsidRPr="00FD114D">
        <w:rPr>
          <w:lang w:val="pt-BR" w:eastAsia="zh-CN"/>
        </w:rPr>
        <w:t>./.</w:t>
      </w:r>
    </w:p>
    <w:tbl>
      <w:tblPr>
        <w:tblW w:w="9119" w:type="dxa"/>
        <w:tblLayout w:type="fixed"/>
        <w:tblLook w:val="01E0" w:firstRow="1" w:lastRow="1" w:firstColumn="1" w:lastColumn="1" w:noHBand="0" w:noVBand="0"/>
      </w:tblPr>
      <w:tblGrid>
        <w:gridCol w:w="4754"/>
        <w:gridCol w:w="4365"/>
      </w:tblGrid>
      <w:tr w:rsidR="00F1291E" w:rsidTr="00B71C67">
        <w:trPr>
          <w:trHeight w:val="1139"/>
        </w:trPr>
        <w:tc>
          <w:tcPr>
            <w:tcW w:w="4754" w:type="dxa"/>
            <w:hideMark/>
          </w:tcPr>
          <w:p w:rsidR="00F1291E" w:rsidRDefault="00F1291E" w:rsidP="006B6206">
            <w:pPr>
              <w:spacing w:after="0" w:line="240" w:lineRule="auto"/>
              <w:ind w:right="1366"/>
              <w:rPr>
                <w:rFonts w:eastAsia="Times New Roman"/>
                <w:b/>
                <w:bCs/>
                <w:i/>
                <w:sz w:val="24"/>
                <w:szCs w:val="24"/>
                <w:lang w:val="vi-VN"/>
              </w:rPr>
            </w:pPr>
            <w:bookmarkStart w:id="3" w:name="_Hlk138144321"/>
            <w:r>
              <w:rPr>
                <w:b/>
                <w:bCs/>
                <w:i/>
                <w:sz w:val="24"/>
                <w:szCs w:val="24"/>
              </w:rPr>
              <w:t>Nơi nhận:</w:t>
            </w:r>
          </w:p>
          <w:p w:rsidR="00F1291E" w:rsidRDefault="00F1291E" w:rsidP="006B6206">
            <w:pPr>
              <w:spacing w:after="0" w:line="240" w:lineRule="auto"/>
              <w:ind w:right="-108"/>
              <w:rPr>
                <w:sz w:val="22"/>
              </w:rPr>
            </w:pPr>
            <w:r>
              <w:rPr>
                <w:sz w:val="22"/>
              </w:rPr>
              <w:t>- Như trên;</w:t>
            </w:r>
          </w:p>
          <w:p w:rsidR="0080586C" w:rsidRDefault="0080586C" w:rsidP="006B6206">
            <w:pPr>
              <w:spacing w:after="0" w:line="240" w:lineRule="auto"/>
              <w:ind w:right="-108"/>
              <w:rPr>
                <w:sz w:val="22"/>
              </w:rPr>
            </w:pPr>
            <w:r>
              <w:rPr>
                <w:sz w:val="22"/>
              </w:rPr>
              <w:t>- Sở Tư pháp;</w:t>
            </w:r>
          </w:p>
          <w:p w:rsidR="0080586C" w:rsidRDefault="0080586C" w:rsidP="006B6206">
            <w:pPr>
              <w:spacing w:after="0" w:line="240" w:lineRule="auto"/>
              <w:ind w:right="-108"/>
              <w:rPr>
                <w:sz w:val="22"/>
              </w:rPr>
            </w:pPr>
            <w:r>
              <w:rPr>
                <w:sz w:val="22"/>
              </w:rPr>
              <w:t>- Giám đốc Sở (b/c);</w:t>
            </w:r>
          </w:p>
          <w:p w:rsidR="00F1291E" w:rsidRPr="00C62115" w:rsidRDefault="00F1291E" w:rsidP="006B6206">
            <w:pPr>
              <w:spacing w:after="0" w:line="240" w:lineRule="auto"/>
              <w:ind w:right="1366"/>
              <w:rPr>
                <w:sz w:val="16"/>
                <w:szCs w:val="16"/>
              </w:rPr>
            </w:pPr>
            <w:r>
              <w:rPr>
                <w:sz w:val="22"/>
              </w:rPr>
              <w:t>- Lưu: VT, LĐVL.</w:t>
            </w:r>
            <w:r w:rsidRPr="00C62115">
              <w:rPr>
                <w:sz w:val="16"/>
                <w:szCs w:val="16"/>
              </w:rPr>
              <w:t>Nganht</w:t>
            </w:r>
          </w:p>
          <w:p w:rsidR="00F1291E" w:rsidRPr="00843BA3" w:rsidRDefault="00F1291E" w:rsidP="006B6206">
            <w:pPr>
              <w:spacing w:after="0" w:line="240" w:lineRule="auto"/>
              <w:ind w:right="1366"/>
              <w:rPr>
                <w:rFonts w:eastAsia="Times New Roman" w:cs="Times New Roman"/>
                <w:sz w:val="26"/>
                <w:szCs w:val="26"/>
              </w:rPr>
            </w:pPr>
          </w:p>
        </w:tc>
        <w:tc>
          <w:tcPr>
            <w:tcW w:w="4365" w:type="dxa"/>
          </w:tcPr>
          <w:p w:rsidR="00F1291E" w:rsidRDefault="00F1291E" w:rsidP="006B6206">
            <w:pPr>
              <w:spacing w:after="0" w:line="240" w:lineRule="auto"/>
              <w:jc w:val="center"/>
              <w:rPr>
                <w:rFonts w:eastAsia="Times New Roman"/>
                <w:b/>
                <w:bCs/>
                <w:szCs w:val="28"/>
                <w:lang w:val="vi-VN"/>
              </w:rPr>
            </w:pPr>
            <w:r>
              <w:rPr>
                <w:b/>
                <w:bCs/>
                <w:szCs w:val="28"/>
              </w:rPr>
              <w:t>KT. GIÁM ĐỐC</w:t>
            </w:r>
          </w:p>
          <w:p w:rsidR="00F1291E" w:rsidRDefault="00F1291E" w:rsidP="006B6206">
            <w:pPr>
              <w:spacing w:after="0" w:line="240" w:lineRule="auto"/>
              <w:jc w:val="center"/>
              <w:rPr>
                <w:b/>
                <w:bCs/>
                <w:szCs w:val="28"/>
              </w:rPr>
            </w:pPr>
            <w:r>
              <w:rPr>
                <w:b/>
                <w:bCs/>
                <w:szCs w:val="28"/>
              </w:rPr>
              <w:t>PHÓ GIÁM ĐỐC</w:t>
            </w:r>
          </w:p>
          <w:p w:rsidR="00F1291E" w:rsidRDefault="00F1291E" w:rsidP="006B6206">
            <w:pPr>
              <w:spacing w:after="0" w:line="240" w:lineRule="auto"/>
              <w:jc w:val="center"/>
              <w:rPr>
                <w:b/>
                <w:bCs/>
                <w:sz w:val="26"/>
                <w:szCs w:val="26"/>
              </w:rPr>
            </w:pPr>
          </w:p>
          <w:p w:rsidR="00F1291E" w:rsidRDefault="00F1291E" w:rsidP="006B6206">
            <w:pPr>
              <w:spacing w:after="0" w:line="240" w:lineRule="auto"/>
              <w:jc w:val="center"/>
              <w:rPr>
                <w:b/>
                <w:bCs/>
                <w:sz w:val="26"/>
                <w:szCs w:val="26"/>
              </w:rPr>
            </w:pPr>
          </w:p>
          <w:p w:rsidR="00F1291E" w:rsidRDefault="00F1291E" w:rsidP="006B6206">
            <w:pPr>
              <w:spacing w:after="0" w:line="240" w:lineRule="auto"/>
              <w:jc w:val="center"/>
              <w:rPr>
                <w:b/>
                <w:bCs/>
                <w:sz w:val="26"/>
                <w:szCs w:val="26"/>
              </w:rPr>
            </w:pPr>
          </w:p>
          <w:p w:rsidR="00F1291E" w:rsidRDefault="00F1291E" w:rsidP="006B6206">
            <w:pPr>
              <w:spacing w:after="0" w:line="240" w:lineRule="auto"/>
              <w:rPr>
                <w:b/>
                <w:bCs/>
                <w:sz w:val="26"/>
                <w:szCs w:val="26"/>
              </w:rPr>
            </w:pPr>
          </w:p>
          <w:p w:rsidR="00F1291E" w:rsidRDefault="00F1291E" w:rsidP="006B6206">
            <w:pPr>
              <w:spacing w:after="0" w:line="240" w:lineRule="auto"/>
              <w:jc w:val="center"/>
              <w:rPr>
                <w:b/>
                <w:bCs/>
                <w:sz w:val="26"/>
                <w:szCs w:val="26"/>
              </w:rPr>
            </w:pPr>
          </w:p>
          <w:p w:rsidR="00F1291E" w:rsidRDefault="00F1291E" w:rsidP="006B6206">
            <w:pPr>
              <w:spacing w:after="0" w:line="240" w:lineRule="auto"/>
              <w:ind w:hanging="101"/>
              <w:jc w:val="center"/>
              <w:rPr>
                <w:rFonts w:eastAsia="Times New Roman" w:cs="Times New Roman"/>
                <w:b/>
                <w:bCs/>
                <w:szCs w:val="26"/>
              </w:rPr>
            </w:pPr>
            <w:r>
              <w:rPr>
                <w:b/>
                <w:bCs/>
                <w:szCs w:val="26"/>
              </w:rPr>
              <w:t>Phạm Hoàng Hải</w:t>
            </w:r>
          </w:p>
        </w:tc>
      </w:tr>
      <w:bookmarkEnd w:id="1"/>
      <w:bookmarkEnd w:id="3"/>
    </w:tbl>
    <w:p w:rsidR="008528E9" w:rsidRDefault="008528E9"/>
    <w:sectPr w:rsidR="008528E9" w:rsidSect="00836D1B">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B62" w:rsidRDefault="006D7B62" w:rsidP="00475EEF">
      <w:pPr>
        <w:spacing w:after="0" w:line="240" w:lineRule="auto"/>
      </w:pPr>
      <w:r>
        <w:separator/>
      </w:r>
    </w:p>
  </w:endnote>
  <w:endnote w:type="continuationSeparator" w:id="0">
    <w:p w:rsidR="006D7B62" w:rsidRDefault="006D7B62" w:rsidP="00475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B62" w:rsidRDefault="006D7B62" w:rsidP="00475EEF">
      <w:pPr>
        <w:spacing w:after="0" w:line="240" w:lineRule="auto"/>
      </w:pPr>
      <w:r>
        <w:separator/>
      </w:r>
    </w:p>
  </w:footnote>
  <w:footnote w:type="continuationSeparator" w:id="0">
    <w:p w:rsidR="006D7B62" w:rsidRDefault="006D7B62" w:rsidP="00475EEF">
      <w:pPr>
        <w:spacing w:after="0" w:line="240" w:lineRule="auto"/>
      </w:pPr>
      <w:r>
        <w:continuationSeparator/>
      </w:r>
    </w:p>
  </w:footnote>
  <w:footnote w:id="1">
    <w:p w:rsidR="00475EEF" w:rsidRPr="002B4F32" w:rsidRDefault="00475EEF" w:rsidP="00B71C67">
      <w:pPr>
        <w:contextualSpacing/>
        <w:jc w:val="both"/>
        <w:rPr>
          <w:spacing w:val="-4"/>
          <w:sz w:val="20"/>
          <w:szCs w:val="20"/>
          <w:lang w:val="nl-NL"/>
        </w:rPr>
      </w:pPr>
      <w:r w:rsidRPr="002B4F32">
        <w:rPr>
          <w:rStyle w:val="FootnoteReference"/>
          <w:sz w:val="20"/>
          <w:szCs w:val="20"/>
        </w:rPr>
        <w:footnoteRef/>
      </w:r>
      <w:r w:rsidRPr="002B4F32">
        <w:rPr>
          <w:sz w:val="20"/>
          <w:szCs w:val="20"/>
        </w:rPr>
        <w:t xml:space="preserve"> </w:t>
      </w:r>
      <w:r w:rsidRPr="002B4F32">
        <w:rPr>
          <w:spacing w:val="-4"/>
          <w:sz w:val="20"/>
          <w:szCs w:val="20"/>
          <w:lang w:val="nl-NL"/>
        </w:rPr>
        <w:t xml:space="preserve">Ủy ban nhân dân tỉnh Bắc Kạn </w:t>
      </w:r>
      <w:r w:rsidRPr="002B4F32">
        <w:rPr>
          <w:i/>
          <w:iCs/>
          <w:spacing w:val="-4"/>
          <w:sz w:val="20"/>
          <w:szCs w:val="20"/>
          <w:lang w:val="nl-NL"/>
        </w:rPr>
        <w:t>(tr</w:t>
      </w:r>
      <w:r w:rsidRPr="002B4F32">
        <w:rPr>
          <w:rFonts w:hint="eastAsia"/>
          <w:i/>
          <w:iCs/>
          <w:spacing w:val="-4"/>
          <w:sz w:val="20"/>
          <w:szCs w:val="20"/>
          <w:lang w:val="nl-NL"/>
        </w:rPr>
        <w:t>ư</w:t>
      </w:r>
      <w:r w:rsidRPr="002B4F32">
        <w:rPr>
          <w:i/>
          <w:iCs/>
          <w:spacing w:val="-4"/>
          <w:sz w:val="20"/>
          <w:szCs w:val="20"/>
          <w:lang w:val="nl-NL"/>
        </w:rPr>
        <w:t>ớc sáp nhập)</w:t>
      </w:r>
      <w:r w:rsidRPr="002B4F32">
        <w:rPr>
          <w:spacing w:val="-4"/>
          <w:sz w:val="20"/>
          <w:szCs w:val="20"/>
          <w:lang w:val="nl-NL"/>
        </w:rPr>
        <w:t xml:space="preserve"> </w:t>
      </w:r>
      <w:r w:rsidRPr="002B4F32">
        <w:rPr>
          <w:rFonts w:hint="eastAsia"/>
          <w:spacing w:val="-4"/>
          <w:sz w:val="20"/>
          <w:szCs w:val="20"/>
          <w:lang w:val="nl-NL"/>
        </w:rPr>
        <w:t>đã</w:t>
      </w:r>
      <w:r w:rsidRPr="002B4F32">
        <w:rPr>
          <w:spacing w:val="-4"/>
          <w:sz w:val="20"/>
          <w:szCs w:val="20"/>
          <w:lang w:val="nl-NL"/>
        </w:rPr>
        <w:t xml:space="preserve"> ban hành Quyết </w:t>
      </w:r>
      <w:r w:rsidRPr="002B4F32">
        <w:rPr>
          <w:rFonts w:hint="eastAsia"/>
          <w:spacing w:val="-4"/>
          <w:sz w:val="20"/>
          <w:szCs w:val="20"/>
          <w:lang w:val="nl-NL"/>
        </w:rPr>
        <w:t>đ</w:t>
      </w:r>
      <w:r w:rsidRPr="002B4F32">
        <w:rPr>
          <w:spacing w:val="-4"/>
          <w:sz w:val="20"/>
          <w:szCs w:val="20"/>
          <w:lang w:val="nl-NL"/>
        </w:rPr>
        <w:t>ịnh số 2623/QĐ-UBND ngày 27/12/2019 về việc quy định hệ số điều chỉnh tăng thêm tiền lương của lao động trực tiếp sản xuất và lao động chuyên môn, nghiệp vụ, thừa hành, phục vụ tính trong đơn giá, sản phẩm, dịch vụ công do doanh nghiệp thực hiện trên địa bàn tỉnh Bắc Kạn</w:t>
      </w:r>
      <w:r w:rsidRPr="002B4F32">
        <w:rPr>
          <w:rStyle w:val="FootnoteReference"/>
          <w:spacing w:val="-4"/>
          <w:sz w:val="20"/>
          <w:szCs w:val="20"/>
          <w:lang w:val="nl-NL"/>
        </w:rPr>
        <w:footnoteRef/>
      </w:r>
      <w:r w:rsidRPr="002B4F32">
        <w:rPr>
          <w:spacing w:val="-4"/>
          <w:sz w:val="20"/>
          <w:szCs w:val="20"/>
          <w:lang w:val="nl-NL"/>
        </w:rPr>
        <w:t xml:space="preserve">. Uỷ ban nhân dân tỉnh Thái Nguyên </w:t>
      </w:r>
      <w:r w:rsidRPr="002B4F32">
        <w:rPr>
          <w:i/>
          <w:iCs/>
          <w:spacing w:val="-4"/>
          <w:sz w:val="20"/>
          <w:szCs w:val="20"/>
          <w:lang w:val="nl-NL"/>
        </w:rPr>
        <w:t>(tr</w:t>
      </w:r>
      <w:r w:rsidRPr="002B4F32">
        <w:rPr>
          <w:rFonts w:hint="eastAsia"/>
          <w:i/>
          <w:iCs/>
          <w:spacing w:val="-4"/>
          <w:sz w:val="20"/>
          <w:szCs w:val="20"/>
          <w:lang w:val="nl-NL"/>
        </w:rPr>
        <w:t>ư</w:t>
      </w:r>
      <w:r w:rsidRPr="002B4F32">
        <w:rPr>
          <w:i/>
          <w:iCs/>
          <w:spacing w:val="-4"/>
          <w:sz w:val="20"/>
          <w:szCs w:val="20"/>
          <w:lang w:val="nl-NL"/>
        </w:rPr>
        <w:t xml:space="preserve">ớc sáp nhập) </w:t>
      </w:r>
      <w:r w:rsidRPr="002B4F32">
        <w:rPr>
          <w:spacing w:val="-4"/>
          <w:sz w:val="20"/>
          <w:szCs w:val="20"/>
          <w:lang w:val="nl-NL"/>
        </w:rPr>
        <w:t>đã ban hành Quyết định 1164/QĐ-UBND ngày 31/5/2024 về việc áp dụng mức lương cơ sở và hệ số điều chỉnh tăng thêm để xác định chi phí tiền lương trong giá, đơn giá sản phẩm, dịch vụ công ích đô thị trên địa bàn tỉnh Thái Nguyên</w:t>
      </w:r>
      <w:r w:rsidRPr="002B4F32">
        <w:rPr>
          <w:rStyle w:val="FootnoteReference"/>
          <w:spacing w:val="-4"/>
          <w:sz w:val="20"/>
          <w:szCs w:val="20"/>
          <w:lang w:val="nl-NL"/>
        </w:rPr>
        <w:footnoteRef/>
      </w:r>
      <w:r w:rsidRPr="002B4F32">
        <w:rPr>
          <w:spacing w:val="-4"/>
          <w:sz w:val="20"/>
          <w:szCs w:val="20"/>
          <w:lang w:val="nl-NL"/>
        </w:rPr>
        <w:t>.</w:t>
      </w:r>
    </w:p>
    <w:p w:rsidR="00475EEF" w:rsidRPr="002B4F32" w:rsidRDefault="00475EEF" w:rsidP="00B71C67">
      <w:pPr>
        <w:tabs>
          <w:tab w:val="num" w:pos="720"/>
        </w:tabs>
        <w:contextualSpacing/>
        <w:jc w:val="both"/>
        <w:rPr>
          <w:spacing w:val="-4"/>
          <w:sz w:val="20"/>
          <w:szCs w:val="20"/>
        </w:rPr>
      </w:pPr>
      <w:r w:rsidRPr="002B4F32">
        <w:rPr>
          <w:spacing w:val="-4"/>
          <w:sz w:val="20"/>
          <w:szCs w:val="20"/>
        </w:rPr>
        <w:t xml:space="preserve">Mức hệ số điều chỉnh tăng thêm tiền lương tại các vùng trên địa bàn tỉnh: </w:t>
      </w:r>
    </w:p>
    <w:p w:rsidR="00475EEF" w:rsidRPr="002B4F32" w:rsidRDefault="00475EEF" w:rsidP="00B71C67">
      <w:pPr>
        <w:tabs>
          <w:tab w:val="num" w:pos="720"/>
        </w:tabs>
        <w:contextualSpacing/>
        <w:jc w:val="both"/>
        <w:rPr>
          <w:spacing w:val="-4"/>
          <w:sz w:val="20"/>
          <w:szCs w:val="20"/>
        </w:rPr>
      </w:pPr>
      <w:r w:rsidRPr="002B4F32">
        <w:rPr>
          <w:spacing w:val="-4"/>
          <w:sz w:val="20"/>
          <w:szCs w:val="20"/>
        </w:rPr>
        <w:t xml:space="preserve">+ Tại các địa bàn thuộc tỉnh Thái Nguyên </w:t>
      </w:r>
      <w:r w:rsidRPr="002B4F32">
        <w:rPr>
          <w:i/>
          <w:iCs/>
          <w:spacing w:val="-4"/>
          <w:sz w:val="20"/>
          <w:szCs w:val="20"/>
        </w:rPr>
        <w:t>(trước sáp nhập):</w:t>
      </w:r>
      <w:r w:rsidRPr="002B4F32">
        <w:rPr>
          <w:spacing w:val="-4"/>
          <w:sz w:val="20"/>
          <w:szCs w:val="20"/>
        </w:rPr>
        <w:t xml:space="preserve"> Đang áp dụng mức hệ số 0,6 cho vùng II và hệ số 0,5 cho vùng III và vùng IV;</w:t>
      </w:r>
    </w:p>
    <w:p w:rsidR="00475EEF" w:rsidRPr="002B4F32" w:rsidRDefault="00475EEF" w:rsidP="00B71C67">
      <w:pPr>
        <w:tabs>
          <w:tab w:val="num" w:pos="720"/>
        </w:tabs>
        <w:contextualSpacing/>
        <w:jc w:val="both"/>
        <w:rPr>
          <w:spacing w:val="-4"/>
          <w:sz w:val="20"/>
          <w:szCs w:val="20"/>
        </w:rPr>
      </w:pPr>
      <w:r w:rsidRPr="002B4F32">
        <w:rPr>
          <w:spacing w:val="-4"/>
          <w:sz w:val="20"/>
          <w:szCs w:val="20"/>
        </w:rPr>
        <w:t xml:space="preserve">+ Tại các địa bàn thuộc tỉnh Bắc Kạn </w:t>
      </w:r>
      <w:r w:rsidRPr="002B4F32">
        <w:rPr>
          <w:i/>
          <w:iCs/>
          <w:spacing w:val="-4"/>
          <w:sz w:val="20"/>
          <w:szCs w:val="20"/>
        </w:rPr>
        <w:t>(trước sáp nhập)</w:t>
      </w:r>
      <w:r w:rsidRPr="002B4F32">
        <w:rPr>
          <w:spacing w:val="-4"/>
          <w:sz w:val="20"/>
          <w:szCs w:val="20"/>
        </w:rPr>
        <w:t>: Đang áp dụng mức hệ số 0,5 cho vùng IV (toàn tỉnh Bắc Kạn là vùng IV).</w:t>
      </w:r>
    </w:p>
    <w:p w:rsidR="00475EEF" w:rsidRDefault="00475EEF" w:rsidP="00475EEF">
      <w:pPr>
        <w:pStyle w:val="FootnoteText"/>
      </w:pPr>
    </w:p>
  </w:footnote>
  <w:footnote w:id="2">
    <w:p w:rsidR="00475EEF" w:rsidRPr="00110034" w:rsidRDefault="00475EEF" w:rsidP="002941EC">
      <w:pPr>
        <w:pStyle w:val="NormalWeb"/>
        <w:shd w:val="clear" w:color="auto" w:fill="FFFFFF"/>
        <w:spacing w:before="0" w:beforeAutospacing="0" w:after="0" w:afterAutospacing="0"/>
        <w:contextualSpacing/>
        <w:jc w:val="both"/>
        <w:rPr>
          <w:color w:val="000000"/>
          <w:sz w:val="20"/>
          <w:szCs w:val="20"/>
        </w:rPr>
      </w:pPr>
      <w:r w:rsidRPr="00110034">
        <w:rPr>
          <w:rStyle w:val="FootnoteReference"/>
          <w:sz w:val="20"/>
          <w:szCs w:val="20"/>
        </w:rPr>
        <w:footnoteRef/>
      </w:r>
      <w:r w:rsidRPr="00110034">
        <w:rPr>
          <w:sz w:val="20"/>
          <w:szCs w:val="20"/>
        </w:rPr>
        <w:t xml:space="preserve"> </w:t>
      </w:r>
      <w:r>
        <w:rPr>
          <w:sz w:val="20"/>
          <w:szCs w:val="20"/>
        </w:rPr>
        <w:t>Địa bàn áp dụng lương tối thiểu của t</w:t>
      </w:r>
      <w:r w:rsidRPr="00110034">
        <w:rPr>
          <w:color w:val="000000"/>
          <w:sz w:val="20"/>
          <w:szCs w:val="20"/>
        </w:rPr>
        <w:t>ỉnh Thái Nguyên</w:t>
      </w:r>
      <w:r>
        <w:rPr>
          <w:color w:val="000000"/>
          <w:sz w:val="20"/>
          <w:szCs w:val="20"/>
        </w:rPr>
        <w:t xml:space="preserve"> theo quy định tại Nghị định số 293/2025/NĐ-CP ngày 10/11/2025 của Chính phủ:</w:t>
      </w:r>
    </w:p>
    <w:p w:rsidR="00475EEF" w:rsidRPr="00110034" w:rsidRDefault="00475EEF" w:rsidP="002941EC">
      <w:pPr>
        <w:pStyle w:val="NormalWeb"/>
        <w:shd w:val="clear" w:color="auto" w:fill="FFFFFF"/>
        <w:spacing w:before="0" w:beforeAutospacing="0" w:after="0" w:afterAutospacing="0"/>
        <w:contextualSpacing/>
        <w:jc w:val="both"/>
        <w:rPr>
          <w:color w:val="000000"/>
          <w:sz w:val="20"/>
          <w:szCs w:val="20"/>
        </w:rPr>
      </w:pPr>
      <w:r w:rsidRPr="00110034">
        <w:rPr>
          <w:color w:val="000000"/>
          <w:sz w:val="20"/>
          <w:szCs w:val="20"/>
        </w:rPr>
        <w:t>- Vùng II, gồm các phường Phan Đình Phùng, Linh Sơn, Tích Lương, Gia Sàng, Quyết Thắng, Quan Triều, Phổ Yên, Vạn Xuân, Trung Thành, Phúc Thuận, Sông Công, Bá Xuyên, Bách Quang và các xã Tân Cương, Đại Phúc, Thành Công.</w:t>
      </w:r>
    </w:p>
    <w:p w:rsidR="00475EEF" w:rsidRPr="005306A6" w:rsidRDefault="00475EEF" w:rsidP="002941EC">
      <w:pPr>
        <w:pStyle w:val="NormalWeb"/>
        <w:shd w:val="clear" w:color="auto" w:fill="FFFFFF"/>
        <w:spacing w:before="0" w:beforeAutospacing="0" w:after="0" w:afterAutospacing="0"/>
        <w:contextualSpacing/>
        <w:jc w:val="both"/>
        <w:rPr>
          <w:color w:val="000000"/>
          <w:spacing w:val="-4"/>
          <w:sz w:val="20"/>
          <w:szCs w:val="20"/>
        </w:rPr>
      </w:pPr>
      <w:r w:rsidRPr="005306A6">
        <w:rPr>
          <w:color w:val="000000"/>
          <w:spacing w:val="-4"/>
          <w:sz w:val="20"/>
          <w:szCs w:val="20"/>
        </w:rPr>
        <w:t>- Vùng III, gồm các phường Đức Xuân, Bắc Kạn và các xã Đại Từ, Đức Lương, Phú Thịnh, La Bằng, Phú Lạc, An Khánh, Quân Chu, Vạn Phú, Phú Xuyên, Phú Bình, Tân Thành, Điềm Thụy, Kha Sơn, Tân Khánh, Đồng Hỷ, Quang Sơn, Trại Cau, Nam Hòa, Văn Hán, Văn Lăng, Phú Lương, Vô Tranh, Yên Trạch, Hợp Thành, Phong Quang.</w:t>
      </w:r>
    </w:p>
    <w:p w:rsidR="00475EEF" w:rsidRPr="002941EC" w:rsidRDefault="00475EEF" w:rsidP="002941EC">
      <w:pPr>
        <w:pStyle w:val="NormalWeb"/>
        <w:shd w:val="clear" w:color="auto" w:fill="FFFFFF"/>
        <w:spacing w:before="0" w:beforeAutospacing="0" w:after="0" w:afterAutospacing="0"/>
        <w:contextualSpacing/>
        <w:jc w:val="both"/>
        <w:rPr>
          <w:color w:val="000000"/>
          <w:sz w:val="20"/>
          <w:szCs w:val="20"/>
        </w:rPr>
      </w:pPr>
      <w:r w:rsidRPr="00110034">
        <w:rPr>
          <w:color w:val="000000"/>
          <w:sz w:val="20"/>
          <w:szCs w:val="20"/>
        </w:rPr>
        <w:t>- Vùng IV, gồm các xã, phường còn lại.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245B25"/>
    <w:multiLevelType w:val="hybridMultilevel"/>
    <w:tmpl w:val="C82CEB24"/>
    <w:lvl w:ilvl="0" w:tplc="C18E20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91E"/>
    <w:rsid w:val="00003A89"/>
    <w:rsid w:val="000435A1"/>
    <w:rsid w:val="00050C39"/>
    <w:rsid w:val="000D1B14"/>
    <w:rsid w:val="000D4FAE"/>
    <w:rsid w:val="00102566"/>
    <w:rsid w:val="001A68EB"/>
    <w:rsid w:val="001D53EA"/>
    <w:rsid w:val="002941EC"/>
    <w:rsid w:val="00295B6F"/>
    <w:rsid w:val="0045316A"/>
    <w:rsid w:val="00475EEF"/>
    <w:rsid w:val="004E5E85"/>
    <w:rsid w:val="0051321D"/>
    <w:rsid w:val="00513F83"/>
    <w:rsid w:val="006D7B62"/>
    <w:rsid w:val="00787578"/>
    <w:rsid w:val="007E08D3"/>
    <w:rsid w:val="0080586C"/>
    <w:rsid w:val="00836D1B"/>
    <w:rsid w:val="008528E9"/>
    <w:rsid w:val="00937B72"/>
    <w:rsid w:val="00970ED2"/>
    <w:rsid w:val="00B052E0"/>
    <w:rsid w:val="00B262E3"/>
    <w:rsid w:val="00B61A4D"/>
    <w:rsid w:val="00B71C67"/>
    <w:rsid w:val="00BA2530"/>
    <w:rsid w:val="00BC247B"/>
    <w:rsid w:val="00C65A67"/>
    <w:rsid w:val="00C805FD"/>
    <w:rsid w:val="00E1285F"/>
    <w:rsid w:val="00F1291E"/>
    <w:rsid w:val="00F1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26FE50D"/>
  <w15:chartTrackingRefBased/>
  <w15:docId w15:val="{D150BB36-8C68-4778-B276-2C21D605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91E"/>
    <w:pPr>
      <w:spacing w:after="200" w:line="276" w:lineRule="auto"/>
    </w:pPr>
    <w:rPr>
      <w:rFonts w:ascii="Times New Roman" w:hAnsi="Times New Roman"/>
      <w:sz w:val="28"/>
    </w:rPr>
  </w:style>
  <w:style w:type="paragraph" w:styleId="Heading1">
    <w:name w:val="heading 1"/>
    <w:basedOn w:val="Normal"/>
    <w:next w:val="Normal"/>
    <w:link w:val="Heading1Char"/>
    <w:autoRedefine/>
    <w:uiPriority w:val="9"/>
    <w:qFormat/>
    <w:rsid w:val="001D53EA"/>
    <w:pPr>
      <w:keepNext/>
      <w:keepLines/>
      <w:spacing w:before="240" w:after="12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1D53EA"/>
    <w:pPr>
      <w:keepNext/>
      <w:keepLines/>
      <w:spacing w:before="240" w:after="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1D53EA"/>
    <w:pPr>
      <w:keepNext/>
      <w:keepLines/>
      <w:spacing w:before="120" w:after="0" w:line="324" w:lineRule="auto"/>
      <w:contextualSpacing/>
      <w:outlineLvl w:val="2"/>
    </w:pPr>
    <w:rPr>
      <w:rFonts w:eastAsiaTheme="majorEastAsia" w:cstheme="majorBidi"/>
      <w:b/>
      <w: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3E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D53E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D53EA"/>
    <w:rPr>
      <w:rFonts w:ascii="Times New Roman" w:eastAsiaTheme="majorEastAsia" w:hAnsi="Times New Roman" w:cstheme="majorBidi"/>
      <w:b/>
      <w:i/>
      <w:sz w:val="26"/>
      <w:szCs w:val="24"/>
    </w:rPr>
  </w:style>
  <w:style w:type="paragraph" w:styleId="ListParagraph">
    <w:name w:val="List Paragraph"/>
    <w:basedOn w:val="Normal"/>
    <w:uiPriority w:val="34"/>
    <w:qFormat/>
    <w:rsid w:val="000D4FAE"/>
    <w:pPr>
      <w:ind w:left="720"/>
      <w:contextualSpacing/>
    </w:pPr>
  </w:style>
  <w:style w:type="paragraph" w:styleId="NormalWeb">
    <w:name w:val="Normal (Web)"/>
    <w:aliases w:val="Обычный (веб)1,Обычный (веб) Знак,Обычный (веб) Знак1,Обычный (веб) Знак Знак,Normal (Web)1,webb, webb"/>
    <w:basedOn w:val="Normal"/>
    <w:link w:val="NormalWebChar"/>
    <w:uiPriority w:val="99"/>
    <w:unhideWhenUsed/>
    <w:qFormat/>
    <w:rsid w:val="00475EEF"/>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Normal (Web)1 Char,webb Char, webb Char"/>
    <w:link w:val="NormalWeb"/>
    <w:uiPriority w:val="99"/>
    <w:locked/>
    <w:rsid w:val="00475EEF"/>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75EE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VnTime" w:eastAsia="Times New Roman" w:hAnsi=".VnTime" w:cs="Times New Roman"/>
      <w:sz w:val="20"/>
      <w:szCs w:val="24"/>
    </w:rPr>
  </w:style>
  <w:style w:type="character" w:customStyle="1" w:styleId="FootnoteTextChar">
    <w:name w:val="Footnote Text Char"/>
    <w:basedOn w:val="DefaultParagraphFont"/>
    <w:link w:val="FootnoteText"/>
    <w:uiPriority w:val="99"/>
    <w:semiHidden/>
    <w:rsid w:val="00475EEF"/>
    <w:rPr>
      <w:rFonts w:ascii=".VnTime" w:eastAsia="Times New Roman" w:hAnsi=".VnTime" w:cs="Times New Roman"/>
      <w:sz w:val="20"/>
      <w:szCs w:val="24"/>
    </w:rPr>
  </w:style>
  <w:style w:type="character" w:styleId="FootnoteReference">
    <w:name w:val="footnote reference"/>
    <w:uiPriority w:val="99"/>
    <w:semiHidden/>
    <w:unhideWhenUsed/>
    <w:rsid w:val="00475E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2026-04-01T03:22:00Z</dcterms:created>
  <dcterms:modified xsi:type="dcterms:W3CDTF">2026-04-01T04:14:00Z</dcterms:modified>
</cp:coreProperties>
</file>